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附件3</w:t>
      </w:r>
    </w:p>
    <w:p>
      <w:pPr>
        <w:spacing w:beforeLines="0" w:afterLines="0" w:line="560" w:lineRule="exact"/>
        <w:jc w:val="center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中国农业发展银行信贷评估类中介机构审核表</w:t>
      </w:r>
    </w:p>
    <w:p>
      <w:pPr>
        <w:spacing w:beforeLines="0" w:afterLines="0" w:line="560" w:lineRule="exact"/>
        <w:jc w:val="center"/>
        <w:rPr>
          <w:rFonts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>（全省范围）</w:t>
      </w:r>
    </w:p>
    <w:tbl>
      <w:tblPr>
        <w:tblStyle w:val="5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8"/>
        <w:gridCol w:w="1800"/>
        <w:gridCol w:w="1080"/>
        <w:gridCol w:w="884"/>
        <w:gridCol w:w="803"/>
        <w:gridCol w:w="473"/>
        <w:gridCol w:w="329"/>
        <w:gridCol w:w="802"/>
        <w:gridCol w:w="8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1548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机构名称</w:t>
            </w: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sz w:val="24"/>
              </w:rPr>
            </w:pPr>
          </w:p>
        </w:tc>
        <w:tc>
          <w:tcPr>
            <w:tcW w:w="3240" w:type="dxa"/>
            <w:gridSpan w:val="4"/>
            <w:vAlign w:val="center"/>
          </w:tcPr>
          <w:p>
            <w:pPr>
              <w:jc w:val="center"/>
              <w:rPr>
                <w:rFonts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上年度考评结果</w:t>
            </w:r>
          </w:p>
        </w:tc>
        <w:tc>
          <w:tcPr>
            <w:tcW w:w="1934" w:type="dxa"/>
            <w:gridSpan w:val="3"/>
            <w:vAlign w:val="center"/>
          </w:tcPr>
          <w:p>
            <w:pPr>
              <w:jc w:val="center"/>
              <w:rPr>
                <w:rFonts w:ascii="楷体_GB2312" w:hAnsi="宋体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1" w:hRule="atLeast"/>
        </w:trPr>
        <w:tc>
          <w:tcPr>
            <w:tcW w:w="1548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sz w:val="30"/>
                <w:szCs w:val="30"/>
              </w:rPr>
            </w:pPr>
            <w:r>
              <w:rPr>
                <w:rFonts w:hint="eastAsia" w:ascii="楷体_GB2312" w:hAnsi="宋体" w:eastAsia="楷体_GB2312"/>
                <w:sz w:val="24"/>
              </w:rPr>
              <w:t>机构组织形式（公司制或合伙制）</w:t>
            </w: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sz w:val="30"/>
                <w:szCs w:val="30"/>
              </w:rPr>
            </w:pPr>
          </w:p>
        </w:tc>
        <w:tc>
          <w:tcPr>
            <w:tcW w:w="3240" w:type="dxa"/>
            <w:gridSpan w:val="4"/>
            <w:vAlign w:val="center"/>
          </w:tcPr>
          <w:p>
            <w:pPr>
              <w:jc w:val="center"/>
              <w:rPr>
                <w:rFonts w:ascii="楷体_GB2312" w:hAnsi="宋体" w:eastAsia="楷体_GB2312"/>
                <w:sz w:val="30"/>
                <w:szCs w:val="30"/>
              </w:rPr>
            </w:pPr>
            <w:r>
              <w:rPr>
                <w:rFonts w:hint="eastAsia" w:ascii="楷体_GB2312" w:hAnsi="宋体" w:eastAsia="楷体_GB2312"/>
                <w:sz w:val="24"/>
              </w:rPr>
              <w:t>注册资本（单位：万元）</w:t>
            </w:r>
          </w:p>
        </w:tc>
        <w:tc>
          <w:tcPr>
            <w:tcW w:w="1934" w:type="dxa"/>
            <w:gridSpan w:val="3"/>
            <w:vAlign w:val="center"/>
          </w:tcPr>
          <w:p>
            <w:pPr>
              <w:jc w:val="center"/>
              <w:rPr>
                <w:rFonts w:ascii="楷体_GB2312" w:hAnsi="宋体" w:eastAsia="楷体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48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评估资质</w:t>
            </w:r>
          </w:p>
          <w:p>
            <w:pPr>
              <w:jc w:val="center"/>
              <w:rPr>
                <w:rFonts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和等级</w:t>
            </w: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sz w:val="24"/>
              </w:rPr>
            </w:pPr>
          </w:p>
        </w:tc>
        <w:tc>
          <w:tcPr>
            <w:tcW w:w="3240" w:type="dxa"/>
            <w:gridSpan w:val="4"/>
            <w:vAlign w:val="center"/>
          </w:tcPr>
          <w:p>
            <w:pPr>
              <w:jc w:val="center"/>
              <w:rPr>
                <w:rFonts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专职评估人员数量</w:t>
            </w:r>
          </w:p>
        </w:tc>
        <w:tc>
          <w:tcPr>
            <w:tcW w:w="1934" w:type="dxa"/>
            <w:gridSpan w:val="3"/>
            <w:vAlign w:val="center"/>
          </w:tcPr>
          <w:p>
            <w:pPr>
              <w:jc w:val="center"/>
              <w:rPr>
                <w:rFonts w:ascii="楷体_GB2312" w:hAnsi="宋体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1548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成立时间</w:t>
            </w: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sz w:val="24"/>
              </w:rPr>
            </w:pPr>
          </w:p>
        </w:tc>
        <w:tc>
          <w:tcPr>
            <w:tcW w:w="3240" w:type="dxa"/>
            <w:gridSpan w:val="4"/>
            <w:vAlign w:val="center"/>
          </w:tcPr>
          <w:p>
            <w:pPr>
              <w:jc w:val="center"/>
              <w:rPr>
                <w:rFonts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首次准入时间</w:t>
            </w:r>
          </w:p>
        </w:tc>
        <w:tc>
          <w:tcPr>
            <w:tcW w:w="1934" w:type="dxa"/>
            <w:gridSpan w:val="3"/>
            <w:vAlign w:val="center"/>
          </w:tcPr>
          <w:p>
            <w:pPr>
              <w:jc w:val="center"/>
              <w:rPr>
                <w:rFonts w:ascii="楷体_GB2312" w:hAnsi="宋体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3" w:hRule="atLeast"/>
        </w:trPr>
        <w:tc>
          <w:tcPr>
            <w:tcW w:w="1548" w:type="dxa"/>
            <w:vMerge w:val="restart"/>
            <w:vAlign w:val="center"/>
          </w:tcPr>
          <w:p>
            <w:pPr>
              <w:jc w:val="center"/>
              <w:rPr>
                <w:rFonts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省级分行</w:t>
            </w:r>
          </w:p>
          <w:p>
            <w:pPr>
              <w:jc w:val="center"/>
              <w:rPr>
                <w:rFonts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评审意见</w:t>
            </w: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客户部门</w:t>
            </w:r>
          </w:p>
          <w:p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调查意见</w:t>
            </w:r>
          </w:p>
        </w:tc>
        <w:tc>
          <w:tcPr>
            <w:tcW w:w="5174" w:type="dxa"/>
            <w:gridSpan w:val="7"/>
            <w:vAlign w:val="bottom"/>
          </w:tcPr>
          <w:p>
            <w:pPr>
              <w:jc w:val="right"/>
              <w:rPr>
                <w:rFonts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  <w:lang w:eastAsia="zh-CN"/>
              </w:rPr>
              <w:t>签字</w:t>
            </w:r>
            <w:r>
              <w:rPr>
                <w:rFonts w:hint="eastAsia" w:ascii="楷体_GB2312" w:hAnsi="宋体" w:eastAsia="楷体_GB2312"/>
                <w:sz w:val="24"/>
              </w:rPr>
              <w:t>：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1" w:hRule="atLeast"/>
        </w:trPr>
        <w:tc>
          <w:tcPr>
            <w:tcW w:w="1548" w:type="dxa"/>
            <w:vMerge w:val="continue"/>
            <w:vAlign w:val="center"/>
          </w:tcPr>
          <w:p>
            <w:pPr>
              <w:jc w:val="center"/>
              <w:rPr>
                <w:rFonts w:ascii="楷体_GB2312" w:hAnsi="宋体" w:eastAsia="楷体_GB2312"/>
                <w:sz w:val="24"/>
              </w:rPr>
            </w:pP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风险管理部门审查意见</w:t>
            </w:r>
          </w:p>
        </w:tc>
        <w:tc>
          <w:tcPr>
            <w:tcW w:w="5174" w:type="dxa"/>
            <w:gridSpan w:val="7"/>
            <w:vAlign w:val="bottom"/>
          </w:tcPr>
          <w:p>
            <w:pPr>
              <w:jc w:val="right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  <w:lang w:eastAsia="zh-CN"/>
              </w:rPr>
              <w:t>签字</w:t>
            </w:r>
            <w:r>
              <w:rPr>
                <w:rFonts w:hint="eastAsia" w:ascii="楷体_GB2312" w:hAnsi="宋体" w:eastAsia="楷体_GB2312"/>
                <w:sz w:val="24"/>
              </w:rPr>
              <w:t>：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1548" w:type="dxa"/>
            <w:vMerge w:val="continue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800" w:type="dxa"/>
            <w:vMerge w:val="restart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风险与内控管理委员会</w:t>
            </w:r>
          </w:p>
          <w:p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审议意见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风控委通过时间</w:t>
            </w:r>
          </w:p>
        </w:tc>
        <w:tc>
          <w:tcPr>
            <w:tcW w:w="4094" w:type="dxa"/>
            <w:gridSpan w:val="6"/>
            <w:shd w:val="clear" w:color="auto" w:fill="auto"/>
            <w:vAlign w:val="bottom"/>
          </w:tcPr>
          <w:p>
            <w:pPr>
              <w:jc w:val="right"/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1548" w:type="dxa"/>
            <w:vMerge w:val="continue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800" w:type="dxa"/>
            <w:vMerge w:val="continue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jc w:val="center"/>
              <w:rPr>
                <w:rFonts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参加</w:t>
            </w:r>
          </w:p>
          <w:p>
            <w:pPr>
              <w:jc w:val="center"/>
              <w:rPr>
                <w:rFonts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人数</w:t>
            </w:r>
          </w:p>
        </w:tc>
        <w:tc>
          <w:tcPr>
            <w:tcW w:w="884" w:type="dxa"/>
            <w:shd w:val="clear" w:color="auto" w:fill="auto"/>
            <w:vAlign w:val="bottom"/>
          </w:tcPr>
          <w:p>
            <w:pPr>
              <w:jc w:val="right"/>
              <w:rPr>
                <w:rFonts w:ascii="楷体_GB2312" w:hAnsi="宋体" w:eastAsia="楷体_GB2312"/>
                <w:sz w:val="24"/>
              </w:rPr>
            </w:pPr>
          </w:p>
        </w:tc>
        <w:tc>
          <w:tcPr>
            <w:tcW w:w="803" w:type="dxa"/>
            <w:shd w:val="clear" w:color="auto" w:fill="auto"/>
            <w:vAlign w:val="bottom"/>
          </w:tcPr>
          <w:p>
            <w:pPr>
              <w:jc w:val="right"/>
              <w:rPr>
                <w:rFonts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同意人数</w:t>
            </w:r>
          </w:p>
        </w:tc>
        <w:tc>
          <w:tcPr>
            <w:tcW w:w="802" w:type="dxa"/>
            <w:gridSpan w:val="2"/>
            <w:shd w:val="clear" w:color="auto" w:fill="auto"/>
            <w:vAlign w:val="bottom"/>
          </w:tcPr>
          <w:p>
            <w:pPr>
              <w:jc w:val="right"/>
              <w:rPr>
                <w:rFonts w:ascii="楷体_GB2312" w:hAnsi="宋体" w:eastAsia="楷体_GB2312"/>
                <w:sz w:val="24"/>
              </w:rPr>
            </w:pPr>
          </w:p>
        </w:tc>
        <w:tc>
          <w:tcPr>
            <w:tcW w:w="802" w:type="dxa"/>
            <w:shd w:val="clear" w:color="auto" w:fill="auto"/>
            <w:vAlign w:val="bottom"/>
          </w:tcPr>
          <w:p>
            <w:pPr>
              <w:jc w:val="right"/>
              <w:rPr>
                <w:rFonts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弃权人数</w:t>
            </w:r>
          </w:p>
        </w:tc>
        <w:tc>
          <w:tcPr>
            <w:tcW w:w="803" w:type="dxa"/>
            <w:shd w:val="clear" w:color="auto" w:fill="auto"/>
            <w:vAlign w:val="bottom"/>
          </w:tcPr>
          <w:p>
            <w:pPr>
              <w:jc w:val="right"/>
              <w:rPr>
                <w:rFonts w:ascii="楷体_GB2312" w:hAnsi="宋体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1548" w:type="dxa"/>
            <w:vMerge w:val="continue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800" w:type="dxa"/>
            <w:vMerge w:val="continue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会议</w:t>
            </w:r>
          </w:p>
          <w:p>
            <w:pPr>
              <w:jc w:val="center"/>
              <w:rPr>
                <w:rFonts w:ascii="楷体_GB2312" w:hAnsi="宋体" w:eastAsia="楷体_GB2312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主持人</w:t>
            </w:r>
          </w:p>
        </w:tc>
        <w:tc>
          <w:tcPr>
            <w:tcW w:w="4094" w:type="dxa"/>
            <w:gridSpan w:val="6"/>
            <w:shd w:val="clear" w:color="auto" w:fill="auto"/>
            <w:vAlign w:val="bottom"/>
          </w:tcPr>
          <w:p>
            <w:pPr>
              <w:jc w:val="right"/>
              <w:rPr>
                <w:rFonts w:ascii="楷体_GB2312" w:hAnsi="宋体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1548" w:type="dxa"/>
            <w:vMerge w:val="continue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800" w:type="dxa"/>
            <w:vMerge w:val="continue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jc w:val="center"/>
              <w:rPr>
                <w:rFonts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有权</w:t>
            </w:r>
          </w:p>
          <w:p>
            <w:pPr>
              <w:jc w:val="center"/>
              <w:rPr>
                <w:rFonts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审批人</w:t>
            </w:r>
          </w:p>
        </w:tc>
        <w:tc>
          <w:tcPr>
            <w:tcW w:w="4094" w:type="dxa"/>
            <w:gridSpan w:val="6"/>
            <w:shd w:val="clear" w:color="auto" w:fill="auto"/>
            <w:vAlign w:val="bottom"/>
          </w:tcPr>
          <w:p>
            <w:pPr>
              <w:jc w:val="right"/>
              <w:rPr>
                <w:rFonts w:ascii="楷体_GB2312" w:hAnsi="宋体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1" w:hRule="atLeast"/>
        </w:trPr>
        <w:tc>
          <w:tcPr>
            <w:tcW w:w="1548" w:type="dxa"/>
            <w:vMerge w:val="continue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有权审批人</w:t>
            </w:r>
          </w:p>
          <w:p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签批意见</w:t>
            </w:r>
          </w:p>
        </w:tc>
        <w:tc>
          <w:tcPr>
            <w:tcW w:w="5174" w:type="dxa"/>
            <w:gridSpan w:val="7"/>
            <w:shd w:val="clear" w:color="auto" w:fill="auto"/>
            <w:vAlign w:val="bottom"/>
          </w:tcPr>
          <w:p>
            <w:pPr>
              <w:jc w:val="right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  <w:lang w:eastAsia="zh-CN"/>
              </w:rPr>
              <w:t>签字</w:t>
            </w:r>
            <w:r>
              <w:rPr>
                <w:rFonts w:hint="eastAsia" w:ascii="楷体_GB2312" w:hAnsi="宋体" w:eastAsia="楷体_GB2312"/>
                <w:sz w:val="24"/>
              </w:rPr>
              <w:t>：    年    月    日</w:t>
            </w:r>
          </w:p>
        </w:tc>
      </w:tr>
    </w:tbl>
    <w:p>
      <w:pPr>
        <w:rPr>
          <w:rFonts w:ascii="仿宋_GB2312" w:eastAsia="仿宋_GB2312" w:cs="仿宋_GB2312"/>
          <w:kern w:val="0"/>
          <w:sz w:val="30"/>
          <w:szCs w:val="30"/>
        </w:rPr>
      </w:pPr>
    </w:p>
    <w:p/>
    <w:sectPr>
      <w:footerReference r:id="rId3" w:type="default"/>
      <w:footerReference r:id="rId4" w:type="even"/>
      <w:pgSz w:w="11906" w:h="16838"/>
      <w:pgMar w:top="1440" w:right="1531" w:bottom="1440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4"/>
      </w:rPr>
    </w:pPr>
    <w:r>
      <w:rPr>
        <w:rStyle w:val="4"/>
      </w:rPr>
      <w:fldChar w:fldCharType="begin"/>
    </w:r>
    <w:r>
      <w:rPr>
        <w:rStyle w:val="4"/>
      </w:rPr>
      <w:instrText xml:space="preserve">PAGE  </w:instrText>
    </w:r>
    <w:r>
      <w:rPr>
        <w:rStyle w:val="4"/>
      </w:rPr>
      <w:fldChar w:fldCharType="separate"/>
    </w:r>
    <w:r>
      <w:rPr>
        <w:rStyle w:val="4"/>
      </w:rPr>
      <w:t>1</w:t>
    </w:r>
    <w:r>
      <w:rPr>
        <w:rStyle w:val="4"/>
      </w:rPr>
      <w:fldChar w:fldCharType="end"/>
    </w:r>
  </w:p>
  <w:p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4"/>
      </w:rPr>
    </w:pPr>
    <w:r>
      <w:rPr>
        <w:rStyle w:val="4"/>
      </w:rPr>
      <w:fldChar w:fldCharType="begin"/>
    </w:r>
    <w:r>
      <w:rPr>
        <w:rStyle w:val="4"/>
      </w:rPr>
      <w:instrText xml:space="preserve">PAGE  </w:instrText>
    </w:r>
    <w:r>
      <w:rPr>
        <w:rStyle w:val="4"/>
      </w:rPr>
      <w:fldChar w:fldCharType="end"/>
    </w:r>
  </w:p>
  <w:p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bordersDoNotSurroundHeader w:val="1"/>
  <w:bordersDoNotSurroundFooter w:val="1"/>
  <w:revisionView w:markup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D7559"/>
    <w:rsid w:val="00001491"/>
    <w:rsid w:val="00053E4D"/>
    <w:rsid w:val="000B3364"/>
    <w:rsid w:val="000C1204"/>
    <w:rsid w:val="003626B0"/>
    <w:rsid w:val="003C165A"/>
    <w:rsid w:val="003D5050"/>
    <w:rsid w:val="004D1CF7"/>
    <w:rsid w:val="00532FAE"/>
    <w:rsid w:val="00545A2E"/>
    <w:rsid w:val="00571869"/>
    <w:rsid w:val="005B65C2"/>
    <w:rsid w:val="00603F7B"/>
    <w:rsid w:val="006C4FBD"/>
    <w:rsid w:val="006E7FB7"/>
    <w:rsid w:val="00702327"/>
    <w:rsid w:val="007962BA"/>
    <w:rsid w:val="007C081C"/>
    <w:rsid w:val="007D44C6"/>
    <w:rsid w:val="007D7559"/>
    <w:rsid w:val="007E2F00"/>
    <w:rsid w:val="00851D5E"/>
    <w:rsid w:val="0089599F"/>
    <w:rsid w:val="008A0AD5"/>
    <w:rsid w:val="008B52F0"/>
    <w:rsid w:val="008B6EA1"/>
    <w:rsid w:val="009C3F44"/>
    <w:rsid w:val="009E42CA"/>
    <w:rsid w:val="00A31519"/>
    <w:rsid w:val="00A43E54"/>
    <w:rsid w:val="00AD265B"/>
    <w:rsid w:val="00B05027"/>
    <w:rsid w:val="00BD79F1"/>
    <w:rsid w:val="00C01852"/>
    <w:rsid w:val="00C10F09"/>
    <w:rsid w:val="00C22720"/>
    <w:rsid w:val="00E6023A"/>
    <w:rsid w:val="00F34922"/>
    <w:rsid w:val="00F6488F"/>
    <w:rsid w:val="00FC2FBF"/>
    <w:rsid w:val="13C07EA0"/>
    <w:rsid w:val="27F47CB8"/>
    <w:rsid w:val="6F9F54D7"/>
    <w:rsid w:val="70B42628"/>
    <w:rsid w:val="71442318"/>
    <w:rsid w:val="7B3C66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basedOn w:val="3"/>
    <w:qFormat/>
    <w:uiPriority w:val="0"/>
  </w:style>
  <w:style w:type="character" w:customStyle="1" w:styleId="6">
    <w:name w:val="页脚 Char"/>
    <w:basedOn w:val="3"/>
    <w:link w:val="2"/>
    <w:qFormat/>
    <w:uiPriority w:val="0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Hewlett-Packard Company</Company>
  <Pages>1</Pages>
  <Words>43</Words>
  <Characters>246</Characters>
  <Lines>2</Lines>
  <Paragraphs>1</Paragraphs>
  <TotalTime>0</TotalTime>
  <ScaleCrop>false</ScaleCrop>
  <LinksUpToDate>false</LinksUpToDate>
  <CharactersWithSpaces>288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2018-11-30T09:35:00Z</dcterms:created>
  <dc:creator>张大勇</dc:creator>
  <cp:lastModifiedBy>高艳霞</cp:lastModifiedBy>
  <dcterms:modified xsi:type="dcterms:W3CDTF">2019-12-26T04:14:16Z</dcterms:modified>
  <dc:title>附件3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